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rPr>
          <w:b/>
        </w:rPr>
        <w:t xml:space="preserve">Gjensidig taushetserklæring</w:t>
      </w:r>
    </w:p>
    <w:p>
      <w:r>
        <w:t/>
      </w:r>
    </w:p>
    <w:p>
      <w:r>
        <w:t xml:space="preserve">Mellom </w:t>
      </w:r>
      <w:r>
        <w:rPr>
          <w:b/>
        </w:rPr>
        <w:t xml:space="preserve">[part A, organisasjonsnummer]</w:t>
      </w:r>
      <w:r>
        <w:t xml:space="preserve"> og </w:t>
      </w:r>
      <w:r>
        <w:rPr>
          <w:b/>
        </w:rPr>
        <w:t xml:space="preserve">[part B, organisasjonsnummer]</w:t>
      </w:r>
      <w:r>
        <w:t xml:space="preserve">. Begge deler opplysninger og begge mottar dem; det som står under gjelder begge veier.</w:t>
      </w:r>
    </w:p>
    <w:p>
      <w:r>
        <w:t/>
      </w:r>
    </w:p>
    <w:p>
      <w:pPr>
        <w:pStyle w:val="Heading2"/>
      </w:pPr>
      <w:r>
        <w:rPr>
          <w:b/>
        </w:rPr>
        <w:t xml:space="preserve">1. Hva erklæringen gjelder</w:t>
      </w:r>
    </w:p>
    <w:p>
      <w:r>
        <w:t/>
      </w:r>
    </w:p>
    <w:p>
      <w:r>
        <w:t xml:space="preserve">Partene utveksler opplysninger i forbindelse med [kort beskrivelse: en mulig avtale, et felles prosjekt]. Erklæringen gjelder alle opplysninger en part gir den andre, uansett form, og uansett om de er merket fortrolige.</w:t>
      </w:r>
    </w:p>
    <w:p>
      <w:r>
        <w:t/>
      </w:r>
    </w:p>
    <w:p>
      <w:pPr>
        <w:pStyle w:val="Heading2"/>
      </w:pPr>
      <w:r>
        <w:rPr>
          <w:b/>
        </w:rPr>
        <w:t xml:space="preserve">2. Hva som ikke er fortrolig</w:t>
      </w:r>
    </w:p>
    <w:p>
      <w:r>
        <w:t/>
      </w:r>
    </w:p>
    <w:p>
      <w:r>
        <w:t xml:space="preserve">Opplysninger som er offentlig kjent, som mottakeren hadde fra før, eller som mottakeren får fra en tredjepart uten taushetsplikt. Opplysninger kan gis til offentlige myndigheter der loven krever det, og den andre parten varsles først hvis det er lov.</w:t>
      </w:r>
    </w:p>
    <w:p>
      <w:r>
        <w:t/>
      </w:r>
    </w:p>
    <w:p>
      <w:pPr>
        <w:pStyle w:val="Heading2"/>
      </w:pPr>
      <w:r>
        <w:rPr>
          <w:b/>
        </w:rPr>
        <w:t xml:space="preserve">3. Hva partene skal gjøre</w:t>
      </w:r>
    </w:p>
    <w:p>
      <w:r>
        <w:t/>
      </w:r>
    </w:p>
    <w:p>
      <w:r>
        <w:t xml:space="preserve">Hver part bruker den andres opplysninger bare til formålet i punkt 1, gir dem videre bare til egne ansatte og rådgivere som trenger dem, og sørger for at disse er bundet av tilsvarende taushetsplikt.</w:t>
      </w:r>
    </w:p>
    <w:p>
      <w:r>
        <w:t/>
      </w:r>
    </w:p>
    <w:p>
      <w:pPr>
        <w:pStyle w:val="Heading2"/>
      </w:pPr>
      <w:r>
        <w:rPr>
          <w:b/>
        </w:rPr>
        <w:t xml:space="preserve">4. Hvor lenge</w:t>
      </w:r>
    </w:p>
    <w:p>
      <w:r>
        <w:t/>
      </w:r>
    </w:p>
    <w:p>
      <w:r>
        <w:t xml:space="preserve">Taushetsplikten gjelder i </w:t>
      </w:r>
      <w:r>
        <w:rPr>
          <w:b/>
        </w:rPr>
        <w:t xml:space="preserve">[antall] år</w:t>
      </w:r>
      <w:r>
        <w:t xml:space="preserve"> fra datoen under, og for forretningshemmeligheter så lenge de er det.</w:t>
      </w:r>
    </w:p>
    <w:p>
      <w:r>
        <w:t/>
      </w:r>
    </w:p>
    <w:p>
      <w:pPr>
        <w:pStyle w:val="Heading2"/>
      </w:pPr>
      <w:r>
        <w:rPr>
          <w:b/>
        </w:rPr>
        <w:t xml:space="preserve">5. Når det er over</w:t>
      </w:r>
    </w:p>
    <w:p>
      <w:r>
        <w:t/>
      </w:r>
    </w:p>
    <w:p>
      <w:r>
        <w:t xml:space="preserve">Når samtalene er avsluttet, eller når en part ber om det, sletter eller returnerer den andre opplysningene. Én kopi kan beholdes der loven eller dokumentasjonskrav krever det.</w:t>
      </w:r>
    </w:p>
    <w:p>
      <w:r>
        <w:t/>
      </w:r>
    </w:p>
    <w:p>
      <w:pPr>
        <w:pStyle w:val="Heading2"/>
      </w:pPr>
      <w:r>
        <w:rPr>
          <w:b/>
        </w:rPr>
        <w:t xml:space="preserve">6. Ingen avtale er inngått</w:t>
      </w:r>
    </w:p>
    <w:p>
      <w:r>
        <w:t/>
      </w:r>
    </w:p>
    <w:p>
      <w:r>
        <w:t xml:space="preserve">Erklæringen forplikter ingen av partene til å inngå noen avtale, og gir ingen rettigheter til den andres opplysninger ut over det som står her.</w:t>
      </w:r>
    </w:p>
    <w:p>
      <w:r>
        <w:t/>
      </w:r>
    </w:p>
    <w:p>
      <w:pPr>
        <w:pStyle w:val="Heading2"/>
      </w:pPr>
      <w:r>
        <w:rPr>
          <w:b/>
        </w:rPr>
        <w:t xml:space="preserve">7. Tvister</w:t>
      </w:r>
    </w:p>
    <w:p>
      <w:r>
        <w:t/>
      </w:r>
    </w:p>
    <w:p>
      <w:r>
        <w:t xml:space="preserve">Norsk rett. Verneting er </w:t>
      </w:r>
      <w:r>
        <w:rPr>
          <w:b/>
        </w:rPr>
        <w:t xml:space="preserve">[stedets tingrett]</w:t>
      </w:r>
      <w:r>
        <w:t xml:space="preserve">.</w:t>
      </w:r>
    </w:p>
    <w:p>
      <w:r>
        <w:t/>
      </w:r>
    </w:p>
    <w:p>
      <w:r>
        <w:t xml:space="preserve">Sted og dato: </w:t>
      </w:r>
      <w:r>
        <w:rPr>
          <w:b/>
        </w:rPr>
        <w:t xml:space="preserve">[sted]</w:t>
      </w:r>
      <w:r>
        <w:t xml:space="preserve">, </w:t>
      </w:r>
      <w:r>
        <w:rPr>
          <w:b/>
        </w:rPr>
        <w:t xml:space="preserve">[dato]</w:t>
      </w:r>
    </w:p>
  </w:body>
</w:document>
</file>